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N-(3,4-dihydro-2H-1,5-benzodioxepin-7-ylmethyl)-2-{[5-(2,3-dihydro-1,4-benzodioxin-6-yl)-4-ethyl-4H-1,2,4-triazol-3-yl]sulfanyl}acetamide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N-(3,4-dihydro-2H-1,5-benzodioxepin-7-ylmethyl)-2-{[5-(2,3-dihydro-1,4-benzodioxin-6-yl)-4-ethyl-4H-1,2,4-triazol-3-yl]sulfanyl}acetamide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