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1-oxo-2-(propan-2-yl)-N-([1,2,4]triazolo[4,3-a]pyridin-3-ylmethyl)-1,2-dihydroisoquinoline-4-carboxamide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1-oxo-2-(propan-2-yl)-N-([1,2,4]triazolo[4,3-a]pyridin-3-ylmethyl)-1,2-dihydroisoquinoline-4-carboxamide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