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4,7-dimethoxy-N-[(2Z)-5-(tetrahydrofuran-2-yl)-1,3,4-thiadiazol-2(3H)-ylidene]-1H-indole-2-carboxamide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4,7-dimethoxy-N-[(2Z)-5-(tetrahydrofuran-2-yl)-1,3,4-thiadiazol-2(3H)-ylidene]-1H-indole-2-carboxamide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