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2-(4-acetylphenyl)-4-[(4-bromophenyl)carbonyl]-8-(phenylcarbonyl)-3a,4,9a,9b-tetrahydro-1H-pyrrolo[3,4-a]indolizine-1,3(2H)-dione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2-(4-acetylphenyl)-4-[(4-bromophenyl)carbonyl]-8-(phenylcarbonyl)-3a,4,9a,9b-tetrahydro-1H-pyrrolo[3,4-a]indolizine-1,3(2H)-dione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C32H23BrN2O5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