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1-(2,2-dimethyltetrahydro-2H-pyran-4-yl)-4-[1-(1,1-dioxidotetrahydrothiophen-3-yl)-3,5-dimethyl-1H-pyrazol-4-yl]-6-methyl-1,4-dihydropyrazolo[3,4-d][1,3]thiazin-3(2H)-one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1-(2,2-dimethyltetrahydro-2H-pyran-4-yl)-4-[1-(1,1-dioxidotetrahydrothiophen-3-yl)-3,5-dimethyl-1H-pyrazol-4-yl]-6-methyl-1,4-dihydropyrazolo[3,4-d][1,3]thiazin-3(2H)-one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C22H31N5O4S2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