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1-(2,2-dimethyltetrahydro-2H-pyran-4-yl)-7-hydroxy-4-(7-hydroxy-2,3-dihydro[1,4]dioxino[2,3-g]quinolin-8-yl)-1,2,4,6-tetrahydro-3H-pyrazolo[3,4-e][1,4]thiazepin-3-one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1-(2,2-dimethyltetrahydro-2H-pyran-4-yl)-7-hydroxy-4-(7-hydroxy-2,3-dihydro[1,4]dioxino[2,3-g]quinolin-8-yl)-1,2,4,6-tetrahydro-3H-pyrazolo[3,4-e][1,4]thiazepin-3-one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C24H26N4O6S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