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1-methyl-5-{[3-(4-methylpiperazin-1-yl)propyl]carbamoyl}-1H-pyrazole-4-carboxylic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1-methyl-5-{[3-(4-methylpiperazin-1-yl)propyl]carbamoyl}-1H-pyrazole-4-carboxylic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