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N-(4-chloro-2,5-dimethoxyphenyl)-3-(1-ethyl-5-methyl-1H-pyrazol-4-yl)-4,5-dihydro-1,2-oxazole-5-carboxamide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N-(4-chloro-2,5-dimethoxyphenyl)-3-(1-ethyl-5-methyl-1H-pyrazol-4-yl)-4,5-dihydro-1,2-oxazole-5-carboxamide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