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STL416606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{4-[(Z)-(3-{[(3,4-dichlorophenyl)carbamoyl]amino}-4-oxo-2-thioxo-1,3-thiazolidin-5-ylidene)methyl]-2-ethoxyphenoxy}acetate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{4-[(Z)-(3-{[(3,4-dichlorophenyl)carbamoyl]amino}-4-oxo-2-thioxo-1,3-thiazolidin-5-ylidene)methyl]-2-ethoxyphenoxy}acetate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C22H19Cl2N3O6S2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STL416606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