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STL418397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(5E)-3-(3,4-dichlorophenyl)-5-[3-methoxy-4-(prop-2-en-1-yloxy)benzylidene]-1,3-thiazolidine-2,4-dione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(5E)-3-(3,4-dichlorophenyl)-5-[3-methoxy-4-(prop-2-en-1-yloxy)benzylidene]-1,3-thiazolidine-2,4-dione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C20H15Cl2NO4S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436.31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STL418397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