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5-imino-1-[1-(4-methoxybenzyl)piperidin-4-yl]-4-(4-phenyl-1,3-thiazol-2-yl)-2,5-dihydro-1H-pyrrol-3-ol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5-imino-1-[1-(4-methoxybenzyl)piperidin-4-yl]-4-(4-phenyl-1,3-thiazol-2-yl)-2,5-dihydro-1H-pyrrol-3-ol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