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1-methyl-4-(3,4,5-trimethoxyphenyl)-1,4,5,7-tetrahydro-6H-pyrazolo[3,4-b]pyridin-6-one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1-methyl-4-(3,4,5-trimethoxyphenyl)-1,4,5,7-tetrahydro-6H-pyrazolo[3,4-b]pyridin-6-one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