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2-[3-(1,3-benzodioxol-5-yl)-1,2,4-oxadiazol-5-yl]-4-(methoxymethyl)-6-methylthieno[2,3-b]pyridin-3-amine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2-[3-(1,3-benzodioxol-5-yl)-1,2,4-oxadiazol-5-yl]-4-(methoxymethyl)-6-methylthieno[2,3-b]pyridin-3-amine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