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9-(1-benzyl-2,2,4-trimethyl-1,2,3,4-tetrahydroquinolin-6-yl)-3,3,6,6-tetramethyl-3,4,6,7,9,10-hexahydroacridine-1,8(2H,5H)-dione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9-(1-benzyl-2,2,4-trimethyl-1,2,3,4-tetrahydroquinolin-6-yl)-3,3,6,6-tetramethyl-3,4,6,7,9,10-hexahydroacridine-1,8(2H,5H)-dione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C36H44N2O2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