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3,3,6,6-tetramethyl-9-(1,2,2,4-tetramethyl-1,2-dihydroquinolin-6-yl)-3,4,6,7,9,10-hexahydroacridine-1,8(2H,5H)-dione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3,3,6,6-tetramethyl-9-(1,2,2,4-tetramethyl-1,2-dihydroquinolin-6-yl)-3,4,6,7,9,10-hexahydroacridine-1,8(2H,5H)-dione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