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N-{(3Z,4E)-4-[2-(4-bromophenyl)hydrazinylidene]-2-methyl-5-oxopyrazolidin-3-ylidene}acetamide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N-{(3Z,4E)-4-[2-(4-bromophenyl)hydrazinylidene]-2-methyl-5-oxopyrazolidin-3-ylidene}acetamide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