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4-(5-cyclohexyl-4H-1,2,4-triazol-3-yl)-2-phenyl-5-(pyrrolidin-1-yl)-2H-1,2,3-triazole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4-(5-cyclohexyl-4H-1,2,4-triazol-3-yl)-2-phenyl-5-(pyrrolidin-1-yl)-2H-1,2,3-triazole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