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4-amino-N'-{(E)-[5-(4-chlorophenyl)furan-2-yl]methylidene}-1,2,5-oxadiazole-3-carbohydrazide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4-amino-N'-{(E)-[5-(4-chlorophenyl)furan-2-yl]methylidene}-1,2,5-oxadiazole-3-carbohydrazide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