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2-methoxy-N-[(2E)-3-[2-(5-methoxy-1H-indol-3-yl)ethyl]-4-(4-methoxyphenyl)-1,3-thiazol-2(3H)-ylidene]aniline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2-methoxy-N-[(2E)-3-[2-(5-methoxy-1H-indol-3-yl)ethyl]-4-(4-methoxyphenyl)-1,3-thiazol-2(3H)-ylidene]aniline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