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(3E)-3-{[1-(4-chlorophenyl)-2,5-dimethyl-1H-pyrrol-3-yl]methylidene}-1-ethyl-5-(morpholin-4-ylsulfonyl)-1,3-dihydro-2H-indol-2-one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(3E)-3-{[1-(4-chlorophenyl)-2,5-dimethyl-1H-pyrrol-3-yl]methylidene}-1-ethyl-5-(morpholin-4-ylsulfonyl)-1,3-dihydro-2H-indol-2-one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