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N-(2,4-dimethoxyphenyl)-4-(8-methoxy-1,3,4,5-tetrahydro-2H-pyrido[4,3-b]indol-2-yl)-4-oxobutanamide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N-(2,4-dimethoxyphenyl)-4-(8-methoxy-1,3,4,5-tetrahydro-2H-pyrido[4,3-b]indol-2-yl)-4-oxobutanamide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