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N-[2-oxo-2-(phenylamino)ethyl]-1,3,4,9-tetrahydro-2H-beta-carboline-2-carboxamide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N-[2-oxo-2-(phenylamino)ethyl]-1,3,4,9-tetrahydro-2H-beta-carboline-2-carboxamide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