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(3Z)-3-{[1-(2-methoxyethyl)-2,5-dimethyl-1H-pyrrol-3-yl]methylidene}-1-methyl-5-(morpholin-4-ylsulfonyl)-1,3-dihydro-2H-indol-2-one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(3Z)-3-{[1-(2-methoxyethyl)-2,5-dimethyl-1H-pyrrol-3-yl]methylidene}-1-methyl-5-(morpholin-4-ylsulfonyl)-1,3-dihydro-2H-indol-2-one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