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4-methyl-2-({[(2-nitrophenyl)carbonyl]carbamothioyl}amino)-1,3-thiazole-5-carboxylate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4-methyl-2-({[(2-nitrophenyl)carbonyl]carbamothioyl}amino)-1,3-thiazole-5-carboxylate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