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(4E)-4-{3-ethoxy-4-[(3-fluorobenzyl)oxy]benzylidene}-3-methyl-1,2-oxazol-5(4H)-one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(4E)-4-{3-ethoxy-4-[(3-fluorobenzyl)oxy]benzylidene}-3-methyl-1,2-oxazol-5(4H)-one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C20H18FNO4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