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(2Z)-[5-amino-6-cyano-7-(4-methoxyphenyl)-8-[(4-methylphenyl)carbamoyl]-3-oxo-7H-[1,3]thiazolo[3,2-a]pyridin-2(3H)-ylidene]ethanoate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(2Z)-[5-amino-6-cyano-7-(4-methoxyphenyl)-8-[(4-methylphenyl)carbamoyl]-3-oxo-7H-[1,3]thiazolo[3,2-a]pyridin-2(3H)-ylidene]ethanoate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