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N-(4-hydroxyphenyl)-2-{[1-(2-methoxyethyl)-1H-indol-4-yl]oxy}acetamide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N-(4-hydroxyphenyl)-2-{[1-(2-methoxyethyl)-1H-indol-4-yl]oxy}acetamide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