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5-[3,5-dichloro-4-(4-methylpiperazin-1-yl)phenyl]-3-hydroxy-5H-pyrazolo[4,3-c]pyridine-7-carboxylate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5-[3,5-dichloro-4-(4-methylpiperazin-1-yl)phenyl]-3-hydroxy-5H-pyrazolo[4,3-c]pyridine-7-carboxylate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C19H19Cl2N5O3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