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(2Z)-5-(4-chlorophenyl)-7-methyl-2-[(5-nitrofuran-2-yl)methylidene]-3-oxo-N-phenyl-2,3-dihydro-5H-[1,3]thiazolo[3,2-a]pyrimidine-6-carboxamide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(2Z)-5-(4-chlorophenyl)-7-methyl-2-[(5-nitrofuran-2-yl)methylidene]-3-oxo-N-phenyl-2,3-dihydro-5H-[1,3]thiazolo[3,2-a]pyrimidine-6-carboxamide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