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STL511478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1-(4a-hydroxyoctahydroisoquinolin-2(1H)-yl)-2-[4-(1H-pyrrol-1-yl)tetrahydro-2H-pyran-4-yl]ethanone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1-(4a-hydroxyoctahydroisoquinolin-2(1H)-yl)-2-[4-(1H-pyrrol-1-yl)tetrahydro-2H-pyran-4-yl]ethanone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C20H30N2O3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346.47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STL511478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