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N-{[4-(4-methoxyphenyl)-3,4,6,7-tetrahydro-5H-imidazo[4,5-c]pyridin-5-yl]carbonyl}leucinate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N-{[4-(4-methoxyphenyl)-3,4,6,7-tetrahydro-5H-imidazo[4,5-c]pyridin-5-yl]carbonyl}leucinate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