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N-{[4-(pyridin-3-yl)-3,4,6,7-tetrahydro-5H-imidazo[4,5-c]pyridin-5-yl]carbonyl}alaninate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N-{[4-(pyridin-3-yl)-3,4,6,7-tetrahydro-5H-imidazo[4,5-c]pyridin-5-yl]carbonyl}alaninate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