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N-{[4-(2,5-dimethoxyphenyl)-3,4,6,7-tetrahydro-5H-imidazo[4,5-c]pyridin-5-yl]carbonyl}phenylalaninate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N-{[4-(2,5-dimethoxyphenyl)-3,4,6,7-tetrahydro-5H-imidazo[4,5-c]pyridin-5-yl]carbonyl}phenylalaninate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