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3-(1H-indol-3-yl)-N-[2-(2-methyl-4-oxopyrido[2,3-d]pyrimidin-3(4H)-yl)ethyl]propanamide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3-(1H-indol-3-yl)-N-[2-(2-methyl-4-oxopyrido[2,3-d]pyrimidin-3(4H)-yl)ethyl]propanamide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