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7-(2-oxo-2-{4-[(2E)-3-phenylprop-2-en-1-yl]piperazin-1-yl}ethoxy)-2,3-dihydropyrrolo[2,1-b]quinazolin-9(1H)-one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7-(2-oxo-2-{4-[(2E)-3-phenylprop-2-en-1-yl]piperazin-1-yl}ethoxy)-2,3-dihydropyrrolo[2,1-b]quinazolin-9(1H)-one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