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3-{[3-(dimethylamino)propyl]amino}-4-{[2-(1H-indol-3-yl)ethyl]amino}cyclobut-3-ene-1,2-dione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3-{[3-(dimethylamino)propyl]amino}-4-{[2-(1H-indol-3-yl)ethyl]amino}cyclobut-3-ene-1,2-dione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