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(4E)-6-(4-hydroxy-6-methoxy-7-methyl-3-oxo-1,3-dihydro-2-benzofuran-5-yl)-4-methyl-N-[(2Z)-1,3,4-thiadiazol-2(3H)-ylidene]hex-4-enamide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(4E)-6-(4-hydroxy-6-methoxy-7-methyl-3-oxo-1,3-dihydro-2-benzofuran-5-yl)-4-methyl-N-[(2Z)-1,3,4-thiadiazol-2(3H)-ylidene]hex-4-enamide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