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3-(4-ethoxyphenyl)-5-(4-methoxy-6-methyl-5,6,7,8-tetrahydro[1,3]dioxolo[4,5-g]isoquinolin-6-ium-5-yl)-2,6-dioxo-1,2,3,6-tetrahydropyrimidin-4-olate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3-(4-ethoxyphenyl)-5-(4-methoxy-6-methyl-5,6,7,8-tetrahydro[1,3]dioxolo[4,5-g]isoquinolin-6-ium-5-yl)-2,6-dioxo-1,2,3,6-tetrahydropyrimidin-4-olate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