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3-[7-(3,4-dimethoxyphenyl)-2,3,6,7-tetrahydro-1,4-thiazepin-5-yl]-4-hydroxy-6-methyl-2H-pyran-2-one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3-[7-(3,4-dimethoxyphenyl)-2,3,6,7-tetrahydro-1,4-thiazepin-5-yl]-4-hydroxy-6-methyl-2H-pyran-2-one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