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1-hydroxy-1-[1-(4-methoxybenzyl)-5,5-dimethyl-2-oxo-3-(propan-2-yl)imidazolidin-4-yl]-3-propan-2-ylurea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1-hydroxy-1-[1-(4-methoxybenzyl)-5,5-dimethyl-2-oxo-3-(propan-2-yl)imidazolidin-4-yl]-3-propan-2-ylurea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