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1,3-dimethyl-5-(naphthalen-1-ylmethyl)-5-{[(1S,5R)-8-oxo-1,5,6,8-tetrahydro-2H-1,5-methanopyrido[1,2-a][1,5]diazocin-3(4H)-yl]methyl}pyrimidine-2,4,6(1H,3H,5H)-trione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1,3-dimethyl-5-(naphthalen-1-ylmethyl)-5-{[(1S,5R)-8-oxo-1,5,6,8-tetrahydro-2H-1,5-methanopyrido[1,2-a][1,5]diazocin-3(4H)-yl]methyl}pyrimidine-2,4,6(1H,3H,5H)-trione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