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7-{[3-(4-methoxy-6-methyl-5,6,7,8-tetrahydro[1,3]dioxolo[4,5-g]isoquinolin-5-yl)prop-2-yn-1-yl]oxy}-4-methyl-2H-chromen-2-one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7-{[3-(4-methoxy-6-methyl-5,6,7,8-tetrahydro[1,3]dioxolo[4,5-g]isoquinolin-5-yl)prop-2-yn-1-yl]oxy}-4-methyl-2H-chromen-2-one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