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1,3-dimethyl-5-{[(1S,5R)-8-oxo-1,5,6,8-tetrahydro-2H-1,5-methanopyrido[1,2-a][1,5]diazocin-3(4H)-yl]methyl}-5-[4-(propan-2-yloxy)benzyl]pyrimidine-2,4,6(1H,3H,5H)-trione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1,3-dimethyl-5-{[(1S,5R)-8-oxo-1,5,6,8-tetrahydro-2H-1,5-methanopyrido[1,2-a][1,5]diazocin-3(4H)-yl]methyl}-5-[4-(propan-2-yloxy)benzyl]pyrimidine-2,4,6(1H,3H,5H)-trione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