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(12bS)-12b-methyl-2-[2-(morpholin-4-yl)ethyl]-2,3,6,7,12,12b-hexahydropyrazino[1',2':1,2]pyrido[3,4-b]indole-1,4-dione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(12bS)-12b-methyl-2-[2-(morpholin-4-yl)ethyl]-2,3,6,7,12,12b-hexahydropyrazino[1',2':1,2]pyrido[3,4-b]indole-1,4-dione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