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1-(3-bromo-2-hydroxy-5-methylphenyl)-2,3,4,9-tetrahydro-1H-beta-carbolin-2-ium-3-carboxylate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1-(3-bromo-2-hydroxy-5-methylphenyl)-2,3,4,9-tetrahydro-1H-beta-carbolin-2-ium-3-carboxylate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