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STL528350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(E)-{2-(3,4-dimethoxyphenyl)-1-[2-(dimethylammonio)ethyl]-4,5-dioxopyrrolidin-3-ylidene}(4-methoxy-3-methylphenyl)methanolate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(E)-{2-(3,4-dimethoxyphenyl)-1-[2-(dimethylammonio)ethyl]-4,5-dioxopyrrolidin-3-ylidene}(4-methoxy-3-methylphenyl)methanolate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STL528350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