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(12bS)-2-(3,4-dimethoxybenzyl)-7-[3-methoxy-4-(propan-2-yloxy)phenyl]-12b-methyl-2,3,6,7,12,12b-hexahydropyrazino[1',2':1,2]pyrido[3,4-b]indole-1,4-dione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(12bS)-2-(3,4-dimethoxybenzyl)-7-[3-methoxy-4-(propan-2-yloxy)phenyl]-12b-methyl-2,3,6,7,12,12b-hexahydropyrazino[1',2':1,2]pyrido[3,4-b]indole-1,4-dione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