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(3R)-N-{(2S)-1-[(3-methoxypropyl)amino]-4-methyl-1-oxopentan-2-yl}-2,2-dimethyl-5-oxo-2,3,5,9b-tetrahydro[1,3]thiazolo[2,3-a]isoindole-3-carboxamide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(3R)-N-{(2S)-1-[(3-methoxypropyl)amino]-4-methyl-1-oxopentan-2-yl}-2,2-dimethyl-5-oxo-2,3,5,9b-tetrahydro[1,3]thiazolo[2,3-a]isoindole-3-carboxamide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