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N-benzyl-4-[(11aS)-5-(4-methylphenyl)-1,3-dioxo-5,6,11,11a-tetrahydro-1H-imidazo[1',5':1,6]pyrido[3,4-b]indol-2(3H)-yl]benzamide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N-benzyl-4-[(11aS)-5-(4-methylphenyl)-1,3-dioxo-5,6,11,11a-tetrahydro-1H-imidazo[1',5':1,6]pyrido[3,4-b]indol-2(3H)-yl]benzamide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