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N-(3-methoxypropyl)-2-[(11aS)-5-methyl-1,3-dioxo-5,6,11,11a-tetrahydro-1H-imidazo[1',5':1,6]pyrido[3,4-b]indol-2(3H)-yl]benzamide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N-(3-methoxypropyl)-2-[(11aS)-5-methyl-1,3-dioxo-5,6,11,11a-tetrahydro-1H-imidazo[1',5':1,6]pyrido[3,4-b]indol-2(3H)-yl]benzamide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